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9AF" w:rsidRPr="00C00723" w:rsidRDefault="00A826AE" w:rsidP="00320162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>
        <w:rPr>
          <w:lang w:val="uk-UA"/>
        </w:rPr>
        <w:t>Додаток 1.</w:t>
      </w:r>
      <w:r w:rsidR="004A4A71">
        <w:rPr>
          <w:lang w:val="uk-UA"/>
        </w:rPr>
        <w:t>6</w:t>
      </w:r>
      <w:r w:rsidR="00AF29AF" w:rsidRPr="00C00723">
        <w:rPr>
          <w:lang w:val="uk-UA"/>
        </w:rPr>
        <w:t>.</w:t>
      </w:r>
    </w:p>
    <w:p w:rsidR="00AF29AF" w:rsidRPr="00C00723" w:rsidRDefault="00AF29AF" w:rsidP="00320162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C00723">
        <w:rPr>
          <w:lang w:val="uk-UA"/>
        </w:rPr>
        <w:t xml:space="preserve">до рішення  п’ятдесят четвертої сесії міської ради VІІI скликання   від 16.02.2023 р.   № </w:t>
      </w:r>
      <w:r w:rsidR="002A7D28">
        <w:rPr>
          <w:lang w:val="uk-UA"/>
        </w:rPr>
        <w:t>8</w:t>
      </w:r>
      <w:r w:rsidRPr="00C00723">
        <w:rPr>
          <w:lang w:val="uk-UA"/>
        </w:rPr>
        <w:t>-54/2023</w:t>
      </w:r>
    </w:p>
    <w:p w:rsidR="00AF29AF" w:rsidRPr="00C00723" w:rsidRDefault="00AF29AF" w:rsidP="00AF29AF">
      <w:pPr>
        <w:spacing w:after="0" w:line="240" w:lineRule="auto"/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F29AF" w:rsidRPr="00C00723" w:rsidRDefault="00AF29AF" w:rsidP="00AF29AF">
      <w:pPr>
        <w:spacing w:after="0" w:line="240" w:lineRule="auto"/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F29AF" w:rsidRPr="00C00723" w:rsidRDefault="00AF29AF" w:rsidP="00AF29AF">
      <w:pPr>
        <w:spacing w:after="0" w:line="240" w:lineRule="auto"/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2277B3" w:rsidRPr="00C00723" w:rsidRDefault="00AF29AF" w:rsidP="00AF29AF">
      <w:pPr>
        <w:spacing w:after="0" w:line="240" w:lineRule="auto"/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00723">
        <w:rPr>
          <w:rFonts w:ascii="Times New Roman" w:hAnsi="Times New Roman" w:cs="Times New Roman"/>
          <w:b/>
          <w:sz w:val="24"/>
          <w:szCs w:val="24"/>
          <w:lang w:val="uk-UA"/>
        </w:rPr>
        <w:t>ІНФОРМАЦІЯ</w:t>
      </w:r>
    </w:p>
    <w:p w:rsidR="002277B3" w:rsidRPr="00C00723" w:rsidRDefault="00AF29AF" w:rsidP="00AF29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00723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2277B3" w:rsidRPr="00C0072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 </w:t>
      </w:r>
      <w:r w:rsidRPr="00C0072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хід </w:t>
      </w:r>
      <w:r w:rsidR="002277B3" w:rsidRPr="00C00723">
        <w:rPr>
          <w:rFonts w:ascii="Times New Roman" w:hAnsi="Times New Roman" w:cs="Times New Roman"/>
          <w:b/>
          <w:sz w:val="24"/>
          <w:szCs w:val="24"/>
          <w:lang w:val="uk-UA"/>
        </w:rPr>
        <w:t>виконання Програми соціального захисту населення Дунаєвецької міської ради на 2021-2025 роки</w:t>
      </w:r>
    </w:p>
    <w:p w:rsidR="00AF29AF" w:rsidRPr="00C00723" w:rsidRDefault="00AF29AF" w:rsidP="00AF29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80B9E" w:rsidRPr="00A80B9E" w:rsidRDefault="00A80B9E" w:rsidP="00A80B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З метою посилення соціального захисту незахищених категорій громадян на території Дунаєвецької міської ради, рішенням сімдесят п’ятої сесії міської ради VII скликання від 23.09.2020 року №4-75/2020 затверджено Програму соціального захисту населення Дунаєвецької міської ради на 2021-2025 роки. </w:t>
      </w:r>
    </w:p>
    <w:p w:rsidR="00A80B9E" w:rsidRDefault="00A80B9E" w:rsidP="00A80B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Для забезпечення виконання Програми у 2022 році з коштів бюджету Дунаєвецької міської громади виділено 1 млн. 226 тис. 340 грн.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26842">
        <w:rPr>
          <w:rFonts w:ascii="Times New Roman" w:hAnsi="Times New Roman" w:cs="Times New Roman"/>
          <w:sz w:val="24"/>
          <w:szCs w:val="24"/>
          <w:lang w:val="uk-UA"/>
        </w:rPr>
        <w:t xml:space="preserve">Фактично використано кошти в сумі </w:t>
      </w:r>
      <w:r w:rsidRPr="00B2684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 </w:t>
      </w:r>
      <w:r w:rsidR="00B26842" w:rsidRPr="00B2684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млн. </w:t>
      </w:r>
      <w:r w:rsidRPr="00B2684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034 </w:t>
      </w:r>
      <w:r w:rsidR="00B26842" w:rsidRPr="00B2684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тис. </w:t>
      </w:r>
      <w:r w:rsidRPr="00B26842">
        <w:rPr>
          <w:rFonts w:ascii="Times New Roman" w:hAnsi="Times New Roman" w:cs="Times New Roman"/>
          <w:bCs/>
          <w:sz w:val="24"/>
          <w:szCs w:val="24"/>
          <w:lang w:val="uk-UA"/>
        </w:rPr>
        <w:t>488</w:t>
      </w:r>
      <w:r w:rsidR="00B26842" w:rsidRPr="00B2684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грн.</w:t>
      </w:r>
    </w:p>
    <w:p w:rsidR="00A80B9E" w:rsidRPr="00A80B9E" w:rsidRDefault="00A80B9E" w:rsidP="00A80B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Програмою передбачено одноразову матеріальну допомогу особам з онкологічним захворюванням; особам, що потребують </w:t>
      </w:r>
      <w:proofErr w:type="spellStart"/>
      <w:r w:rsidRPr="00A80B9E"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 лікування; хворим з хронічною нирковою недостатністю, що отримують програмний гемодіаліз; особам, які здійснили поховання та понесли витрати на ритуальні послуги з поховання учасників бойових дій, які померли (загинули) під час захисту незалежності та територіальної цілісності України; членам сімей осіб, загиблих, полонених та зниклих безвісті за особливих обставин під час військової агресії росі</w:t>
      </w:r>
      <w:r>
        <w:rPr>
          <w:rFonts w:ascii="Times New Roman" w:hAnsi="Times New Roman" w:cs="Times New Roman"/>
          <w:sz w:val="24"/>
          <w:szCs w:val="24"/>
          <w:lang w:val="uk-UA"/>
        </w:rPr>
        <w:t>йської федерації проти України.</w:t>
      </w:r>
    </w:p>
    <w:p w:rsidR="00A80B9E" w:rsidRPr="00A80B9E" w:rsidRDefault="00A80B9E" w:rsidP="00A80B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До 26 травня 2022р. одноразова допомога надавалась членам сімей загиблих учасників АТО; дітям з інвалідністю до 18 років; особам з інвалідністю I групи; дітям учасників АТО, що зареєстровані та проживають на території Дунаєвецької міської ради; родинам що постраждали внаслідок стихійного лиха, пожежі, підтоплення, оскільки рішенням  тридцять п’ятої (позачергової) сесії Дунаєвецької міської ради </w:t>
      </w:r>
      <w:r w:rsidRPr="00A80B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26 травня 2022 року №17-35/2022 «Про внесення змін до Програми соціального захисту населення Дунаєвецької міської ради на 2021-2025 роки, було вирішено на час дії воєнного стану фінансування одноразової матеріальної допомоги здійснювати лише таким категоріям населення: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особам з онкологічним захворюванням; особам, що потребують </w:t>
      </w:r>
      <w:proofErr w:type="spellStart"/>
      <w:r w:rsidRPr="00A80B9E"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 лікування;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хворим з хронічною нирковою недостатністю, що отримують програмний гемодіаліз;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>особам, які здійснили поховання та понесли витрати на ритуальні послуги з поховання учасників бойових дій, які померли (загинули) під час захисту незалежності та територіальної цілісності України.</w:t>
      </w:r>
    </w:p>
    <w:p w:rsidR="00A80B9E" w:rsidRPr="00A80B9E" w:rsidRDefault="00A80B9E" w:rsidP="00A80B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Всього за звітний період проведено 11 засідань комісій з питань виплати одноразової матеріальної допомоги, відповідно до яких виділено допомогу 515 жителям Дунаєвецької міської територіальної громади в тому числі: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1 600 грн. дітям з інвалідністю до 18 років;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33 100 грн. особам з інвалідністю I групи;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14 500 грн. особам, що потребують </w:t>
      </w:r>
      <w:proofErr w:type="spellStart"/>
      <w:r w:rsidRPr="00A80B9E"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 лікування,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35 000 грн. дітям учасників АТО, що зареєстровані та проживають на території Дунаєвецької міської ради;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10 000 грн. особам, що постраждали внаслідок стихійного лиха, пожежі, підтоплення;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lastRenderedPageBreak/>
        <w:t>232 000 грн. особам, які перебувають на програмному гемодіалізі;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 90 000 грн. виплати до Дня Козацтва;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8 800 грн. на поховання осіб, які не досягли пенсійного віку;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68 860 грн. на ритуальні послуги з поховання учасників бойових дій, які померли (загинули) під час захисту незалежності та територіальної цілісності України;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120 000 грн. членам сімей осіб, загиблих, полонених та зниклих безвісті за особливих обставин під час військової агресії російської федерації проти України; </w:t>
      </w:r>
    </w:p>
    <w:p w:rsidR="00A80B9E" w:rsidRPr="00A80B9E" w:rsidRDefault="00A80B9E" w:rsidP="00A80B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>24 000 грн. членам сімей осіб загиблих учасників АТО.</w:t>
      </w:r>
    </w:p>
    <w:p w:rsidR="00A80B9E" w:rsidRPr="00A80B9E" w:rsidRDefault="00A80B9E" w:rsidP="00A80B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>До Дня пам’яті та примирення ветеранам, вдовам Другої світової війни та в’язням концтаборів сформовано та вручено продуктові набори.</w:t>
      </w:r>
    </w:p>
    <w:p w:rsidR="00A80B9E" w:rsidRPr="00A80B9E" w:rsidRDefault="00A80B9E" w:rsidP="00A80B9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0B9E">
        <w:rPr>
          <w:rFonts w:ascii="Times New Roman" w:hAnsi="Times New Roman" w:cs="Times New Roman"/>
          <w:sz w:val="24"/>
          <w:szCs w:val="24"/>
          <w:lang w:val="uk-UA"/>
        </w:rPr>
        <w:t>В межах програми здійснено підписку газет «</w:t>
      </w:r>
      <w:proofErr w:type="spellStart"/>
      <w:r w:rsidRPr="00A80B9E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Pr="00A80B9E">
        <w:rPr>
          <w:rFonts w:ascii="Times New Roman" w:hAnsi="Times New Roman" w:cs="Times New Roman"/>
          <w:sz w:val="24"/>
          <w:szCs w:val="24"/>
          <w:lang w:val="uk-UA"/>
        </w:rPr>
        <w:t xml:space="preserve"> вісник» та «Подільські вісті» для ветеранів праці та малозабезпечених категорій населення громади.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5"/>
        <w:gridCol w:w="4466"/>
        <w:gridCol w:w="1116"/>
        <w:gridCol w:w="3513"/>
      </w:tblGrid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з інвалідністю до 18 років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інвалідністю І групи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33100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онкологічним захворюванням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317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324600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що потребують дорого вартісного лікування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14500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учасників АТО, що зареєстровані та проживають на території Дунаєвецької міської ради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35000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</w:t>
            </w:r>
            <w:r w:rsidR="00FD6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опинилися в складних життєвих обставинах та невідкладно потребують матеріальної допомоги за рахунок коштів міського бюджету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10000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які перебувають на програмному гемодіалізі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232000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Виплати до дня Козацтва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Поховання осіб, які не досягли пенсійного віку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Ритуальні послуги з поховання учасників бойових дій, які померли (загинули) під час захисту незалежності та територіальної цілісності України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68860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Одноразова матеріальна допомога членам сімей осіб, загиблих,полонених та зниклих безвісті за особливих обставин під час військової агресії російської федерації проти України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144000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Передплата газет «</w:t>
            </w:r>
            <w:proofErr w:type="spellStart"/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вісник» та «Подільські вісті» для 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54182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Продуктові набори до Дня пам’яті та примирення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10846</w:t>
            </w:r>
          </w:p>
        </w:tc>
      </w:tr>
      <w:tr w:rsidR="00A80B9E" w:rsidRPr="00A80B9E" w:rsidTr="00FB06C9">
        <w:tc>
          <w:tcPr>
            <w:tcW w:w="47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4466" w:type="dxa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Поштові перекази (оплата послуг пошти)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3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</w:t>
            </w:r>
          </w:p>
        </w:tc>
      </w:tr>
      <w:tr w:rsidR="00A80B9E" w:rsidRPr="00A80B9E" w:rsidTr="00FB06C9">
        <w:tc>
          <w:tcPr>
            <w:tcW w:w="4942" w:type="dxa"/>
            <w:gridSpan w:val="2"/>
          </w:tcPr>
          <w:p w:rsidR="00A80B9E" w:rsidRPr="00A80B9E" w:rsidRDefault="00A80B9E" w:rsidP="00FB06C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116" w:type="dxa"/>
          </w:tcPr>
          <w:p w:rsidR="00A80B9E" w:rsidRPr="00A80B9E" w:rsidRDefault="00A80B9E" w:rsidP="00FB06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515</w:t>
            </w:r>
          </w:p>
        </w:tc>
        <w:tc>
          <w:tcPr>
            <w:tcW w:w="3513" w:type="dxa"/>
          </w:tcPr>
          <w:p w:rsidR="00A80B9E" w:rsidRDefault="00A80B9E" w:rsidP="00FB06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80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1 034</w:t>
            </w:r>
            <w:r w:rsidR="003201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  <w:r w:rsidRPr="00A80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488</w:t>
            </w:r>
          </w:p>
          <w:p w:rsidR="00320162" w:rsidRPr="00A80B9E" w:rsidRDefault="00320162" w:rsidP="00FB06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AC0320" w:rsidRDefault="00AC0320" w:rsidP="00A80B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20162" w:rsidRDefault="00320162" w:rsidP="00A80B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20162" w:rsidRDefault="00320162" w:rsidP="00A80B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80B9E" w:rsidRPr="00D0305C" w:rsidRDefault="00A80B9E" w:rsidP="00A80B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0305C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D030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305C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030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305C">
        <w:rPr>
          <w:rFonts w:ascii="Times New Roman" w:hAnsi="Times New Roman"/>
          <w:sz w:val="24"/>
          <w:szCs w:val="24"/>
        </w:rPr>
        <w:t>ради</w:t>
      </w:r>
      <w:proofErr w:type="gramEnd"/>
      <w:r w:rsidRPr="00D0305C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320162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D0305C">
        <w:rPr>
          <w:rFonts w:ascii="Times New Roman" w:hAnsi="Times New Roman"/>
          <w:sz w:val="24"/>
          <w:szCs w:val="24"/>
        </w:rPr>
        <w:t xml:space="preserve">       Олег ГРИГОР’ЄВ</w:t>
      </w:r>
    </w:p>
    <w:sectPr w:rsidR="00A80B9E" w:rsidRPr="00D0305C" w:rsidSect="00AF29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C20D7"/>
    <w:multiLevelType w:val="hybridMultilevel"/>
    <w:tmpl w:val="2092F012"/>
    <w:lvl w:ilvl="0" w:tplc="7ED8CC02">
      <w:numFmt w:val="bullet"/>
      <w:lvlText w:val="-"/>
      <w:lvlJc w:val="left"/>
      <w:pPr>
        <w:ind w:left="98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">
    <w:nsid w:val="2E1A6157"/>
    <w:multiLevelType w:val="hybridMultilevel"/>
    <w:tmpl w:val="2A545D2E"/>
    <w:lvl w:ilvl="0" w:tplc="433239EE">
      <w:start w:val="1"/>
      <w:numFmt w:val="decimal"/>
      <w:lvlText w:val="%1."/>
      <w:lvlJc w:val="left"/>
      <w:pPr>
        <w:ind w:left="234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620707D"/>
    <w:multiLevelType w:val="hybridMultilevel"/>
    <w:tmpl w:val="8F86A862"/>
    <w:lvl w:ilvl="0" w:tplc="6B143ABC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41"/>
    <w:rsid w:val="00063940"/>
    <w:rsid w:val="000821AE"/>
    <w:rsid w:val="000F1734"/>
    <w:rsid w:val="00144A4B"/>
    <w:rsid w:val="00201B34"/>
    <w:rsid w:val="002277B3"/>
    <w:rsid w:val="00236B64"/>
    <w:rsid w:val="00262D0C"/>
    <w:rsid w:val="00273676"/>
    <w:rsid w:val="002A7D28"/>
    <w:rsid w:val="00314930"/>
    <w:rsid w:val="00320162"/>
    <w:rsid w:val="00365811"/>
    <w:rsid w:val="00375807"/>
    <w:rsid w:val="003B7634"/>
    <w:rsid w:val="003C04A6"/>
    <w:rsid w:val="0048109F"/>
    <w:rsid w:val="004A4A71"/>
    <w:rsid w:val="004B199E"/>
    <w:rsid w:val="004F5C9F"/>
    <w:rsid w:val="00586BAA"/>
    <w:rsid w:val="005E461B"/>
    <w:rsid w:val="005F1CA4"/>
    <w:rsid w:val="006E5980"/>
    <w:rsid w:val="006F691F"/>
    <w:rsid w:val="007D17D6"/>
    <w:rsid w:val="008D37C3"/>
    <w:rsid w:val="00940441"/>
    <w:rsid w:val="00946078"/>
    <w:rsid w:val="00976F1D"/>
    <w:rsid w:val="009937A1"/>
    <w:rsid w:val="009C4C18"/>
    <w:rsid w:val="009D1C06"/>
    <w:rsid w:val="009D67EC"/>
    <w:rsid w:val="00A6382D"/>
    <w:rsid w:val="00A64EEF"/>
    <w:rsid w:val="00A80B9E"/>
    <w:rsid w:val="00A826AE"/>
    <w:rsid w:val="00A93172"/>
    <w:rsid w:val="00AC0320"/>
    <w:rsid w:val="00AE65A3"/>
    <w:rsid w:val="00AF29AF"/>
    <w:rsid w:val="00B26842"/>
    <w:rsid w:val="00BB367B"/>
    <w:rsid w:val="00BD345B"/>
    <w:rsid w:val="00BF6C3E"/>
    <w:rsid w:val="00C00723"/>
    <w:rsid w:val="00CA3D44"/>
    <w:rsid w:val="00CC5210"/>
    <w:rsid w:val="00CD0915"/>
    <w:rsid w:val="00CF7615"/>
    <w:rsid w:val="00D06344"/>
    <w:rsid w:val="00D155F6"/>
    <w:rsid w:val="00D43772"/>
    <w:rsid w:val="00D62E10"/>
    <w:rsid w:val="00D74266"/>
    <w:rsid w:val="00D84C1E"/>
    <w:rsid w:val="00DB4F62"/>
    <w:rsid w:val="00DC26DC"/>
    <w:rsid w:val="00E22DB3"/>
    <w:rsid w:val="00E45215"/>
    <w:rsid w:val="00E53EA4"/>
    <w:rsid w:val="00E86FC3"/>
    <w:rsid w:val="00ED16E5"/>
    <w:rsid w:val="00ED3275"/>
    <w:rsid w:val="00EE554B"/>
    <w:rsid w:val="00F02CAC"/>
    <w:rsid w:val="00FA0313"/>
    <w:rsid w:val="00FD6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FC3"/>
    <w:pPr>
      <w:ind w:left="720"/>
      <w:contextualSpacing/>
    </w:pPr>
  </w:style>
  <w:style w:type="table" w:styleId="a4">
    <w:name w:val="Table Grid"/>
    <w:basedOn w:val="a1"/>
    <w:uiPriority w:val="39"/>
    <w:rsid w:val="00D7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2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1AE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,Обычный (Интернет)"/>
    <w:basedOn w:val="a"/>
    <w:link w:val="a8"/>
    <w:semiHidden/>
    <w:unhideWhenUsed/>
    <w:qFormat/>
    <w:rsid w:val="00AF2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semiHidden/>
    <w:locked/>
    <w:rsid w:val="00AF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FC3"/>
    <w:pPr>
      <w:ind w:left="720"/>
      <w:contextualSpacing/>
    </w:pPr>
  </w:style>
  <w:style w:type="table" w:styleId="a4">
    <w:name w:val="Table Grid"/>
    <w:basedOn w:val="a1"/>
    <w:uiPriority w:val="39"/>
    <w:rsid w:val="00D7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2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1AE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,Обычный (Интернет)"/>
    <w:basedOn w:val="a"/>
    <w:link w:val="a8"/>
    <w:semiHidden/>
    <w:unhideWhenUsed/>
    <w:qFormat/>
    <w:rsid w:val="00AF2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semiHidden/>
    <w:locked/>
    <w:rsid w:val="00AF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2023-02-13T11:13:00Z</cp:lastPrinted>
  <dcterms:created xsi:type="dcterms:W3CDTF">2023-01-31T13:53:00Z</dcterms:created>
  <dcterms:modified xsi:type="dcterms:W3CDTF">2023-02-21T09:10:00Z</dcterms:modified>
</cp:coreProperties>
</file>